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34" w:rsidRPr="00FA5834" w:rsidRDefault="00FA5834" w:rsidP="00FA5834">
      <w:pPr>
        <w:jc w:val="center"/>
        <w:rPr>
          <w:iCs/>
          <w:sz w:val="28"/>
          <w:szCs w:val="28"/>
        </w:rPr>
      </w:pPr>
      <w:r w:rsidRPr="00FA5834">
        <w:rPr>
          <w:iCs/>
          <w:sz w:val="28"/>
          <w:szCs w:val="28"/>
        </w:rPr>
        <w:t xml:space="preserve">МАДОУ «Детский сад № 29» </w:t>
      </w:r>
    </w:p>
    <w:p w:rsidR="00FA5834" w:rsidRPr="00FA5834" w:rsidRDefault="00FA5834" w:rsidP="00FA5834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К</w:t>
      </w:r>
      <w:r w:rsidRPr="00FA5834">
        <w:rPr>
          <w:sz w:val="28"/>
          <w:szCs w:val="28"/>
        </w:rPr>
        <w:t>арта оценки психологического оснащения групп</w:t>
      </w:r>
    </w:p>
    <w:p w:rsidR="008408B1" w:rsidRDefault="00FA5834">
      <w:r>
        <w:t xml:space="preserve">Дата______________         </w:t>
      </w:r>
    </w:p>
    <w:p w:rsidR="00FA5834" w:rsidRDefault="00FA5834">
      <w:r>
        <w:t>Группа_______________________________________________________________________</w:t>
      </w:r>
    </w:p>
    <w:p w:rsidR="00FA5834" w:rsidRDefault="00FA5834">
      <w:r>
        <w:t>Воспитатели___________________________________________________________________</w:t>
      </w:r>
    </w:p>
    <w:p w:rsidR="00FA5834" w:rsidRDefault="00FA5834">
      <w:r>
        <w:t>Педагог-психолог______________________________________________________________</w:t>
      </w:r>
    </w:p>
    <w:p w:rsidR="00FA5834" w:rsidRDefault="00FA58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77"/>
        <w:gridCol w:w="2787"/>
      </w:tblGrid>
      <w:tr w:rsidR="00FA5834" w:rsidTr="00F36287">
        <w:tc>
          <w:tcPr>
            <w:tcW w:w="3681" w:type="dxa"/>
          </w:tcPr>
          <w:p w:rsidR="00FA5834" w:rsidRDefault="00FA5834">
            <w:r>
              <w:t>Назначение</w:t>
            </w:r>
          </w:p>
        </w:tc>
        <w:tc>
          <w:tcPr>
            <w:tcW w:w="2877" w:type="dxa"/>
          </w:tcPr>
          <w:p w:rsidR="00FA5834" w:rsidRDefault="00FA5834">
            <w:r>
              <w:t>Примерный перечень материалов</w:t>
            </w:r>
          </w:p>
        </w:tc>
        <w:tc>
          <w:tcPr>
            <w:tcW w:w="0" w:type="auto"/>
          </w:tcPr>
          <w:p w:rsidR="00FA5834" w:rsidRDefault="00FA5834">
            <w:r>
              <w:t>Баллы:</w:t>
            </w:r>
          </w:p>
          <w:p w:rsidR="00FA5834" w:rsidRDefault="00FA5834">
            <w:r>
              <w:t>- соответствие оборудования задачам и требованиям (0-1),</w:t>
            </w:r>
          </w:p>
          <w:p w:rsidR="00FA5834" w:rsidRDefault="00FA5834">
            <w:r>
              <w:t xml:space="preserve">- соответствие возрастным особенностям </w:t>
            </w:r>
            <w:proofErr w:type="gramStart"/>
            <w:r>
              <w:t xml:space="preserve">   (</w:t>
            </w:r>
            <w:proofErr w:type="gramEnd"/>
            <w:r>
              <w:t>0-1),</w:t>
            </w:r>
          </w:p>
          <w:p w:rsidR="00FA5834" w:rsidRDefault="00FA5834">
            <w:r>
              <w:t xml:space="preserve">- качество и эстетичность оформления </w:t>
            </w:r>
            <w:r>
              <w:t>(0-1),</w:t>
            </w:r>
          </w:p>
          <w:p w:rsidR="00FA5834" w:rsidRDefault="00FA5834">
            <w:r>
              <w:t xml:space="preserve">- насыщенность среды, разнообразие материалов </w:t>
            </w:r>
            <w:r>
              <w:t>(0-1),</w:t>
            </w:r>
          </w:p>
          <w:p w:rsidR="00FA5834" w:rsidRDefault="00FA5834">
            <w:r>
              <w:t>- возможность регулярного использования детьми (0-1).</w:t>
            </w:r>
          </w:p>
        </w:tc>
      </w:tr>
      <w:tr w:rsidR="00FA5834" w:rsidTr="00F36287">
        <w:tc>
          <w:tcPr>
            <w:tcW w:w="3681" w:type="dxa"/>
          </w:tcPr>
          <w:p w:rsidR="00FA5834" w:rsidRDefault="00FA5834">
            <w:r>
              <w:t>Зона</w:t>
            </w:r>
            <w:r w:rsidRPr="00BF11DC">
              <w:t xml:space="preserve"> психологической разгрузки</w:t>
            </w:r>
          </w:p>
        </w:tc>
        <w:tc>
          <w:tcPr>
            <w:tcW w:w="2877" w:type="dxa"/>
          </w:tcPr>
          <w:p w:rsidR="00FA5834" w:rsidRDefault="00F36287">
            <w:r>
              <w:t>Уголки для уединения (шатер, палатка и т.д.), мягкая мебель, фотоальбомы с групповыми и семейными фотографиями, мягкие игрушки</w:t>
            </w:r>
          </w:p>
        </w:tc>
        <w:tc>
          <w:tcPr>
            <w:tcW w:w="0" w:type="auto"/>
          </w:tcPr>
          <w:p w:rsidR="00FA5834" w:rsidRDefault="00FA5834"/>
        </w:tc>
      </w:tr>
      <w:tr w:rsidR="00FA5834" w:rsidTr="00F36287">
        <w:tc>
          <w:tcPr>
            <w:tcW w:w="3681" w:type="dxa"/>
          </w:tcPr>
          <w:p w:rsidR="00FA5834" w:rsidRDefault="00FA5834">
            <w:r w:rsidRPr="00BF11DC">
              <w:t>Игры, пособия для обучения приемлемым способам выражения гнева</w:t>
            </w:r>
          </w:p>
        </w:tc>
        <w:tc>
          <w:tcPr>
            <w:tcW w:w="2877" w:type="dxa"/>
          </w:tcPr>
          <w:p w:rsidR="00FA5834" w:rsidRDefault="00F36287">
            <w:r>
              <w:t>Боксерская груша, кукла «Бо-бо», поролоновые подушки, стаканчики для крика, мишени</w:t>
            </w:r>
          </w:p>
        </w:tc>
        <w:tc>
          <w:tcPr>
            <w:tcW w:w="0" w:type="auto"/>
          </w:tcPr>
          <w:p w:rsidR="00FA5834" w:rsidRDefault="00FA5834"/>
        </w:tc>
      </w:tr>
      <w:tr w:rsidR="00FA5834" w:rsidTr="00F36287">
        <w:tc>
          <w:tcPr>
            <w:tcW w:w="3681" w:type="dxa"/>
          </w:tcPr>
          <w:p w:rsidR="00FA5834" w:rsidRDefault="00FA5834">
            <w:r w:rsidRPr="00BF11DC">
              <w:t xml:space="preserve">Игры и пособия для обучения детей кавыкам </w:t>
            </w:r>
            <w:proofErr w:type="spellStart"/>
            <w:r w:rsidRPr="00BF11DC">
              <w:t>саморегуляции</w:t>
            </w:r>
            <w:proofErr w:type="spellEnd"/>
          </w:p>
        </w:tc>
        <w:tc>
          <w:tcPr>
            <w:tcW w:w="2877" w:type="dxa"/>
          </w:tcPr>
          <w:p w:rsidR="00FA5834" w:rsidRDefault="00F36287">
            <w:r>
              <w:t>Аудиозаписи музыки и звуков природы для релаксации, цветные клубочки, волшебные предметы, игры с песком, с пуговицами, «Мешочки настроений», «Коробка добрых дел»</w:t>
            </w:r>
          </w:p>
        </w:tc>
        <w:tc>
          <w:tcPr>
            <w:tcW w:w="0" w:type="auto"/>
          </w:tcPr>
          <w:p w:rsidR="00FA5834" w:rsidRDefault="00FA5834"/>
        </w:tc>
      </w:tr>
      <w:tr w:rsidR="00FA5834" w:rsidTr="00F36287">
        <w:tc>
          <w:tcPr>
            <w:tcW w:w="3681" w:type="dxa"/>
          </w:tcPr>
          <w:p w:rsidR="00FA5834" w:rsidRDefault="00FA5834">
            <w:r w:rsidRPr="00BF11DC">
              <w:t xml:space="preserve">Игры и пособия для повышения самооценки </w:t>
            </w:r>
            <w:r w:rsidR="00F36287">
              <w:t xml:space="preserve">тревожных, неуверенных </w:t>
            </w:r>
            <w:r w:rsidRPr="00BF11DC">
              <w:t>детей</w:t>
            </w:r>
          </w:p>
        </w:tc>
        <w:tc>
          <w:tcPr>
            <w:tcW w:w="2877" w:type="dxa"/>
          </w:tcPr>
          <w:p w:rsidR="00FA5834" w:rsidRDefault="00F36287">
            <w:r>
              <w:t>Подиум, медали, «сонные игрушки»</w:t>
            </w:r>
          </w:p>
        </w:tc>
        <w:tc>
          <w:tcPr>
            <w:tcW w:w="0" w:type="auto"/>
          </w:tcPr>
          <w:p w:rsidR="00FA5834" w:rsidRDefault="00FA5834"/>
        </w:tc>
      </w:tr>
      <w:tr w:rsidR="00FA5834" w:rsidTr="00F36287">
        <w:tc>
          <w:tcPr>
            <w:tcW w:w="3681" w:type="dxa"/>
          </w:tcPr>
          <w:p w:rsidR="00FA5834" w:rsidRDefault="00FA5834">
            <w:r w:rsidRPr="00BF11DC">
              <w:t>Игры и пособия для обучения детей бесконфликтному общению</w:t>
            </w:r>
          </w:p>
        </w:tc>
        <w:tc>
          <w:tcPr>
            <w:tcW w:w="2877" w:type="dxa"/>
          </w:tcPr>
          <w:p w:rsidR="00FA5834" w:rsidRDefault="00F36287">
            <w:r>
              <w:t xml:space="preserve">«Азбука настроений», «Коврик дружбы», настольные дидактические игры «Что такое хорошо? Что такое </w:t>
            </w:r>
            <w:r>
              <w:lastRenderedPageBreak/>
              <w:t>плохо?», «Доска настроений»</w:t>
            </w:r>
          </w:p>
        </w:tc>
        <w:tc>
          <w:tcPr>
            <w:tcW w:w="0" w:type="auto"/>
          </w:tcPr>
          <w:p w:rsidR="00FA5834" w:rsidRDefault="00FA5834"/>
        </w:tc>
      </w:tr>
      <w:tr w:rsidR="00FA5834" w:rsidTr="00F36287">
        <w:tc>
          <w:tcPr>
            <w:tcW w:w="3681" w:type="dxa"/>
          </w:tcPr>
          <w:p w:rsidR="00FA5834" w:rsidRDefault="00FA5834">
            <w:r w:rsidRPr="00BF11DC">
              <w:t>Игры и пособия для обучения детей навыкам сотрудничества, согласованным действиям в команде, сплочения коллектива</w:t>
            </w:r>
          </w:p>
        </w:tc>
        <w:tc>
          <w:tcPr>
            <w:tcW w:w="2877" w:type="dxa"/>
          </w:tcPr>
          <w:p w:rsidR="00FA5834" w:rsidRDefault="00F36287">
            <w:r>
              <w:t>«</w:t>
            </w:r>
            <w:proofErr w:type="spellStart"/>
            <w:r>
              <w:t>Твистер</w:t>
            </w:r>
            <w:proofErr w:type="spellEnd"/>
            <w:r>
              <w:t>», «Гусеница», «Веселый коврик»,</w:t>
            </w:r>
          </w:p>
          <w:p w:rsidR="00F36287" w:rsidRDefault="00F36287">
            <w:r>
              <w:t>Уголок объединения, игры, направленные на сплочение детей.</w:t>
            </w:r>
          </w:p>
        </w:tc>
        <w:tc>
          <w:tcPr>
            <w:tcW w:w="0" w:type="auto"/>
          </w:tcPr>
          <w:p w:rsidR="00FA5834" w:rsidRDefault="00FA5834"/>
        </w:tc>
      </w:tr>
      <w:tr w:rsidR="00FA5834" w:rsidTr="00F36287">
        <w:tc>
          <w:tcPr>
            <w:tcW w:w="3681" w:type="dxa"/>
          </w:tcPr>
          <w:p w:rsidR="00FA5834" w:rsidRDefault="00FA5834">
            <w:bookmarkStart w:id="0" w:name="_GoBack"/>
            <w:bookmarkEnd w:id="0"/>
          </w:p>
        </w:tc>
        <w:tc>
          <w:tcPr>
            <w:tcW w:w="2877" w:type="dxa"/>
          </w:tcPr>
          <w:p w:rsidR="00FA5834" w:rsidRDefault="00FA5834"/>
        </w:tc>
        <w:tc>
          <w:tcPr>
            <w:tcW w:w="0" w:type="auto"/>
          </w:tcPr>
          <w:p w:rsidR="00FA5834" w:rsidRDefault="00F36287">
            <w:r>
              <w:t>Всего баллов</w:t>
            </w:r>
            <w:r>
              <w:t>:</w:t>
            </w:r>
          </w:p>
        </w:tc>
      </w:tr>
    </w:tbl>
    <w:p w:rsidR="00FA5834" w:rsidRDefault="00FA5834"/>
    <w:p w:rsidR="00FA5834" w:rsidRDefault="00FA5834"/>
    <w:sectPr w:rsidR="00FA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8B"/>
    <w:rsid w:val="008408B1"/>
    <w:rsid w:val="00CB3C8B"/>
    <w:rsid w:val="00F36287"/>
    <w:rsid w:val="00F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4688F-FD1F-48B1-A9AD-94D3ADF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2023-07-19T13:07:00Z</dcterms:created>
  <dcterms:modified xsi:type="dcterms:W3CDTF">2023-07-19T13:26:00Z</dcterms:modified>
</cp:coreProperties>
</file>